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DD" w:rsidRPr="000365E6" w:rsidRDefault="002F01DD" w:rsidP="001E1872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0365E6">
        <w:rPr>
          <w:rFonts w:ascii="宋体" w:hAnsi="宋体" w:hint="eastAsia"/>
          <w:b/>
          <w:sz w:val="36"/>
          <w:szCs w:val="36"/>
        </w:rPr>
        <w:t>常熟市隆昌纺织品有限公司</w:t>
      </w:r>
    </w:p>
    <w:p w:rsidR="002F01DD" w:rsidRPr="000365E6" w:rsidRDefault="002F01DD" w:rsidP="001E1872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0365E6">
        <w:rPr>
          <w:rFonts w:ascii="宋体" w:hAnsi="宋体" w:hint="eastAsia"/>
          <w:b/>
          <w:sz w:val="36"/>
          <w:szCs w:val="36"/>
        </w:rPr>
        <w:t>破产财产变价方案</w:t>
      </w:r>
    </w:p>
    <w:p w:rsidR="002F01DD" w:rsidRPr="000365E6" w:rsidRDefault="002F01DD" w:rsidP="001E1872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2F01DD" w:rsidRPr="00373FE9" w:rsidRDefault="002F01DD" w:rsidP="000B1A39">
      <w:pPr>
        <w:spacing w:line="360" w:lineRule="auto"/>
        <w:ind w:firstLine="480"/>
        <w:rPr>
          <w:rFonts w:ascii="宋体" w:hAnsi="宋体"/>
          <w:sz w:val="24"/>
        </w:rPr>
      </w:pPr>
      <w:r w:rsidRPr="00373FE9">
        <w:rPr>
          <w:rFonts w:ascii="宋体" w:hAnsi="宋体" w:hint="eastAsia"/>
          <w:sz w:val="24"/>
        </w:rPr>
        <w:t>常熟市隆昌纺织品有限公司</w:t>
      </w:r>
      <w:r w:rsidR="006D3063" w:rsidRPr="00373FE9">
        <w:rPr>
          <w:rFonts w:ascii="宋体" w:hAnsi="宋体" w:hint="eastAsia"/>
          <w:sz w:val="24"/>
        </w:rPr>
        <w:t>(以下简称“隆昌公司”)</w:t>
      </w:r>
      <w:r w:rsidRPr="00373FE9">
        <w:rPr>
          <w:rFonts w:ascii="宋体" w:hAnsi="宋体" w:hint="eastAsia"/>
          <w:sz w:val="24"/>
        </w:rPr>
        <w:t>破产清算一案，现管理人拟定破产财产的变价方案如下：</w:t>
      </w:r>
    </w:p>
    <w:p w:rsidR="002F01DD" w:rsidRPr="00373FE9" w:rsidRDefault="002F01DD" w:rsidP="000B1A39">
      <w:pPr>
        <w:spacing w:line="360" w:lineRule="auto"/>
        <w:ind w:firstLine="480"/>
        <w:rPr>
          <w:rFonts w:ascii="宋体" w:hAnsi="宋体"/>
          <w:sz w:val="24"/>
        </w:rPr>
      </w:pPr>
      <w:r w:rsidRPr="00373FE9">
        <w:rPr>
          <w:rFonts w:ascii="宋体" w:hAnsi="宋体" w:hint="eastAsia"/>
          <w:sz w:val="24"/>
        </w:rPr>
        <w:t>一、破产财产变价方案的原则</w:t>
      </w:r>
    </w:p>
    <w:p w:rsidR="002F01DD" w:rsidRPr="00373FE9" w:rsidRDefault="00373FE9" w:rsidP="000B1A39">
      <w:pPr>
        <w:spacing w:line="360" w:lineRule="auto"/>
        <w:ind w:firstLine="480"/>
        <w:rPr>
          <w:rFonts w:ascii="宋体" w:hAnsi="宋体"/>
          <w:sz w:val="24"/>
        </w:rPr>
      </w:pPr>
      <w:r w:rsidRPr="00373FE9">
        <w:rPr>
          <w:rFonts w:ascii="宋体" w:hAnsi="宋体" w:hint="eastAsia"/>
          <w:sz w:val="24"/>
        </w:rPr>
        <w:t>管理人本着公平、公正、公开的原则，及时变现</w:t>
      </w:r>
      <w:r w:rsidR="002F01DD" w:rsidRPr="00373FE9">
        <w:rPr>
          <w:rFonts w:ascii="宋体" w:hAnsi="宋体" w:hint="eastAsia"/>
          <w:sz w:val="24"/>
        </w:rPr>
        <w:t>债务人财产，保证债权人权益得到最大化的实现。</w:t>
      </w:r>
    </w:p>
    <w:p w:rsidR="002F01DD" w:rsidRPr="00373FE9" w:rsidRDefault="002F01DD" w:rsidP="000B1A39">
      <w:pPr>
        <w:spacing w:line="360" w:lineRule="auto"/>
        <w:ind w:firstLine="480"/>
        <w:rPr>
          <w:rFonts w:ascii="宋体" w:hAnsi="宋体"/>
          <w:sz w:val="24"/>
        </w:rPr>
      </w:pPr>
      <w:r w:rsidRPr="00373FE9">
        <w:rPr>
          <w:rFonts w:ascii="宋体" w:hAnsi="宋体" w:hint="eastAsia"/>
          <w:sz w:val="24"/>
        </w:rPr>
        <w:t>二、破产财产变价价值的确定</w:t>
      </w:r>
    </w:p>
    <w:p w:rsidR="00373FE9" w:rsidRPr="00373FE9" w:rsidRDefault="00373FE9" w:rsidP="000B1A39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373FE9">
        <w:rPr>
          <w:rFonts w:asciiTheme="minorEastAsia" w:eastAsiaTheme="minorEastAsia" w:hAnsiTheme="minorEastAsia" w:hint="eastAsia"/>
          <w:sz w:val="24"/>
        </w:rPr>
        <w:t>依据管理人委托</w:t>
      </w:r>
      <w:r w:rsidRPr="00373FE9">
        <w:rPr>
          <w:rFonts w:asciiTheme="minorEastAsia" w:eastAsiaTheme="minorEastAsia" w:hAnsiTheme="minorEastAsia"/>
          <w:sz w:val="24"/>
        </w:rPr>
        <w:t>江苏姑苏明诚房地产土地资产评估事务所有限公司</w:t>
      </w:r>
      <w:r w:rsidRPr="00373FE9">
        <w:rPr>
          <w:rFonts w:asciiTheme="minorEastAsia" w:eastAsiaTheme="minorEastAsia" w:hAnsiTheme="minorEastAsia" w:hint="eastAsia"/>
          <w:sz w:val="24"/>
        </w:rPr>
        <w:t>于2016年4月22日</w:t>
      </w:r>
      <w:proofErr w:type="gramStart"/>
      <w:r w:rsidRPr="00373FE9">
        <w:rPr>
          <w:rFonts w:asciiTheme="minorEastAsia" w:eastAsiaTheme="minorEastAsia" w:hAnsiTheme="minorEastAsia" w:hint="eastAsia"/>
          <w:sz w:val="24"/>
        </w:rPr>
        <w:t>作出</w:t>
      </w:r>
      <w:proofErr w:type="gramEnd"/>
      <w:r w:rsidRPr="00373FE9">
        <w:rPr>
          <w:rFonts w:asciiTheme="minorEastAsia" w:eastAsiaTheme="minorEastAsia" w:hAnsiTheme="minorEastAsia" w:hint="eastAsia"/>
          <w:sz w:val="24"/>
        </w:rPr>
        <w:t>苏明（苏州）房地估字（2016）第0421-03号评估报告书，就隆昌公司房地产的清算价值进行了评估，评估资产的清算价值为6,175.93万元</w:t>
      </w:r>
      <w:r w:rsidRPr="00373FE9">
        <w:rPr>
          <w:rFonts w:asciiTheme="minorEastAsia" w:eastAsiaTheme="minorEastAsia" w:hAnsiTheme="minorEastAsia" w:hint="eastAsia"/>
          <w:color w:val="000000"/>
          <w:sz w:val="24"/>
        </w:rPr>
        <w:t>，</w:t>
      </w:r>
      <w:r w:rsidRPr="00373FE9">
        <w:rPr>
          <w:rFonts w:asciiTheme="minorEastAsia" w:eastAsiaTheme="minorEastAsia" w:hAnsiTheme="minorEastAsia" w:hint="eastAsia"/>
          <w:sz w:val="24"/>
        </w:rPr>
        <w:t>其中房屋建筑物价值5,471.14万元(有证房产4,951.96万元，无证房产519.18万元)，土地使用权价值704.79万元。</w:t>
      </w:r>
    </w:p>
    <w:p w:rsidR="00373FE9" w:rsidRPr="00373FE9" w:rsidRDefault="00373FE9" w:rsidP="000B1A39">
      <w:pPr>
        <w:spacing w:line="360" w:lineRule="auto"/>
        <w:ind w:firstLine="480"/>
        <w:rPr>
          <w:rFonts w:asciiTheme="minorEastAsia" w:eastAsiaTheme="minorEastAsia" w:hAnsiTheme="minorEastAsia" w:cs="宋体"/>
          <w:kern w:val="0"/>
          <w:sz w:val="24"/>
        </w:rPr>
      </w:pPr>
      <w:r w:rsidRPr="00373FE9">
        <w:rPr>
          <w:rFonts w:asciiTheme="minorEastAsia" w:eastAsiaTheme="minorEastAsia" w:hAnsiTheme="minorEastAsia" w:cs="宋体" w:hint="eastAsia"/>
          <w:kern w:val="0"/>
          <w:sz w:val="24"/>
        </w:rPr>
        <w:t>因隆昌公司的机器设备与</w:t>
      </w:r>
      <w:r w:rsidR="002E102A" w:rsidRPr="00373FE9">
        <w:rPr>
          <w:rFonts w:asciiTheme="minorEastAsia" w:eastAsiaTheme="minorEastAsia" w:hAnsiTheme="minorEastAsia" w:hint="eastAsia"/>
        </w:rPr>
        <w:t>江苏梦兰东华印</w:t>
      </w:r>
      <w:r w:rsidR="002E102A" w:rsidRPr="00373FE9">
        <w:rPr>
          <w:rFonts w:hint="eastAsia"/>
        </w:rPr>
        <w:t>染有限公司（以下简称“梦兰公司”）</w:t>
      </w:r>
      <w:r w:rsidRPr="00373FE9">
        <w:rPr>
          <w:rFonts w:asciiTheme="minorEastAsia" w:eastAsiaTheme="minorEastAsia" w:hAnsiTheme="minorEastAsia" w:cs="宋体" w:hint="eastAsia"/>
          <w:kern w:val="0"/>
          <w:sz w:val="24"/>
        </w:rPr>
        <w:t>的部分机器设备组成生产线无法物理分割，为使资产变现价值最大化，</w:t>
      </w:r>
      <w:proofErr w:type="gramStart"/>
      <w:r w:rsidRPr="00373FE9">
        <w:rPr>
          <w:rFonts w:asciiTheme="minorEastAsia" w:eastAsiaTheme="minorEastAsia" w:hAnsiTheme="minorEastAsia" w:cs="宋体" w:hint="eastAsia"/>
          <w:kern w:val="0"/>
          <w:sz w:val="24"/>
        </w:rPr>
        <w:t>经梦兰</w:t>
      </w:r>
      <w:proofErr w:type="gramEnd"/>
      <w:r w:rsidRPr="00373FE9">
        <w:rPr>
          <w:rFonts w:asciiTheme="minorEastAsia" w:eastAsiaTheme="minorEastAsia" w:hAnsiTheme="minorEastAsia" w:cs="宋体" w:hint="eastAsia"/>
          <w:kern w:val="0"/>
          <w:sz w:val="24"/>
        </w:rPr>
        <w:t>公司委托，在拍卖机器设备时一并处置，按评估值比例各自取得变价款。</w:t>
      </w:r>
    </w:p>
    <w:p w:rsidR="00373FE9" w:rsidRDefault="002F01DD" w:rsidP="000B1A39">
      <w:pPr>
        <w:pStyle w:val="reader-word-layer"/>
        <w:spacing w:before="0" w:beforeAutospacing="0" w:after="0" w:afterAutospacing="0" w:line="360" w:lineRule="auto"/>
        <w:ind w:firstLine="480"/>
        <w:jc w:val="both"/>
        <w:rPr>
          <w:color w:val="000000"/>
        </w:rPr>
      </w:pPr>
      <w:r w:rsidRPr="00373FE9">
        <w:rPr>
          <w:rFonts w:asciiTheme="minorEastAsia" w:eastAsiaTheme="minorEastAsia" w:hAnsiTheme="minorEastAsia" w:hint="eastAsia"/>
        </w:rPr>
        <w:t>依据管理人</w:t>
      </w:r>
      <w:r w:rsidR="001A7E0A" w:rsidRPr="00373FE9">
        <w:rPr>
          <w:rFonts w:asciiTheme="minorEastAsia" w:eastAsiaTheme="minorEastAsia" w:hAnsiTheme="minorEastAsia" w:hint="eastAsia"/>
        </w:rPr>
        <w:t>与</w:t>
      </w:r>
      <w:r w:rsidR="002E102A">
        <w:rPr>
          <w:rFonts w:hint="eastAsia"/>
        </w:rPr>
        <w:t>梦兰公司</w:t>
      </w:r>
      <w:r w:rsidR="001A7E0A" w:rsidRPr="00373FE9">
        <w:rPr>
          <w:rFonts w:hint="eastAsia"/>
        </w:rPr>
        <w:t>共同</w:t>
      </w:r>
      <w:r w:rsidRPr="00373FE9">
        <w:rPr>
          <w:rFonts w:hint="eastAsia"/>
        </w:rPr>
        <w:t>委托苏州嘉泰资产评估有限公司于2016年</w:t>
      </w:r>
      <w:r w:rsidR="001A6B8F" w:rsidRPr="00373FE9">
        <w:rPr>
          <w:rFonts w:hint="eastAsia"/>
        </w:rPr>
        <w:t>6</w:t>
      </w:r>
      <w:r w:rsidRPr="00373FE9">
        <w:rPr>
          <w:rFonts w:hint="eastAsia"/>
        </w:rPr>
        <w:t>月</w:t>
      </w:r>
      <w:r w:rsidR="001A6B8F" w:rsidRPr="00373FE9">
        <w:rPr>
          <w:rFonts w:hint="eastAsia"/>
        </w:rPr>
        <w:t>23</w:t>
      </w:r>
      <w:r w:rsidRPr="00373FE9">
        <w:rPr>
          <w:rFonts w:hint="eastAsia"/>
        </w:rPr>
        <w:t>日</w:t>
      </w:r>
      <w:proofErr w:type="gramStart"/>
      <w:r w:rsidRPr="00373FE9">
        <w:rPr>
          <w:rFonts w:hint="eastAsia"/>
        </w:rPr>
        <w:t>作出</w:t>
      </w:r>
      <w:proofErr w:type="gramEnd"/>
      <w:r w:rsidRPr="00373FE9">
        <w:rPr>
          <w:rFonts w:hint="eastAsia"/>
        </w:rPr>
        <w:t>嘉泰评报字[2016]第</w:t>
      </w:r>
      <w:r w:rsidR="001A6B8F" w:rsidRPr="00373FE9">
        <w:rPr>
          <w:rFonts w:hint="eastAsia"/>
        </w:rPr>
        <w:t>0</w:t>
      </w:r>
      <w:r w:rsidRPr="00373FE9">
        <w:rPr>
          <w:rFonts w:hint="eastAsia"/>
        </w:rPr>
        <w:t>26</w:t>
      </w:r>
      <w:r w:rsidR="001A6B8F" w:rsidRPr="00373FE9">
        <w:rPr>
          <w:rFonts w:hint="eastAsia"/>
        </w:rPr>
        <w:t>-</w:t>
      </w:r>
      <w:r w:rsidR="001A7E0A" w:rsidRPr="00373FE9">
        <w:rPr>
          <w:rFonts w:hint="eastAsia"/>
        </w:rPr>
        <w:t>1</w:t>
      </w:r>
      <w:r w:rsidRPr="00373FE9">
        <w:rPr>
          <w:rFonts w:hint="eastAsia"/>
        </w:rPr>
        <w:t>号评估报告书，就隆昌公司</w:t>
      </w:r>
      <w:r w:rsidR="00F170B2" w:rsidRPr="00373FE9">
        <w:rPr>
          <w:rFonts w:hint="eastAsia"/>
        </w:rPr>
        <w:t>厂区机器设备</w:t>
      </w:r>
      <w:r w:rsidR="001A7E0A" w:rsidRPr="00373FE9">
        <w:rPr>
          <w:rFonts w:hint="eastAsia"/>
        </w:rPr>
        <w:t>的清算价值进行了评估，</w:t>
      </w:r>
      <w:r w:rsidR="00F170B2" w:rsidRPr="00373FE9">
        <w:rPr>
          <w:rFonts w:hint="eastAsia"/>
        </w:rPr>
        <w:t>机器</w:t>
      </w:r>
      <w:r w:rsidR="001A7E0A" w:rsidRPr="00373FE9">
        <w:rPr>
          <w:rFonts w:hint="eastAsia"/>
        </w:rPr>
        <w:t>设备</w:t>
      </w:r>
      <w:r w:rsidRPr="00373FE9">
        <w:rPr>
          <w:rFonts w:hint="eastAsia"/>
        </w:rPr>
        <w:t>的</w:t>
      </w:r>
      <w:r w:rsidR="00AF4B61" w:rsidRPr="00373FE9">
        <w:rPr>
          <w:rFonts w:hint="eastAsia"/>
        </w:rPr>
        <w:t>清算价</w:t>
      </w:r>
      <w:r w:rsidRPr="00373FE9">
        <w:rPr>
          <w:rFonts w:hint="eastAsia"/>
        </w:rPr>
        <w:t>值为</w:t>
      </w:r>
      <w:r w:rsidR="00AF4B61" w:rsidRPr="00373FE9">
        <w:rPr>
          <w:rFonts w:hint="eastAsia"/>
        </w:rPr>
        <w:t>17,926,632.00</w:t>
      </w:r>
      <w:r w:rsidR="001A7E0A" w:rsidRPr="00373FE9">
        <w:rPr>
          <w:rFonts w:hint="eastAsia"/>
        </w:rPr>
        <w:t>元（其中：</w:t>
      </w:r>
      <w:r w:rsidR="00F170B2" w:rsidRPr="00373FE9">
        <w:rPr>
          <w:rFonts w:hint="eastAsia"/>
        </w:rPr>
        <w:t>管理人委托苏州嘉泰资产评估有限公司于2016年6月23日</w:t>
      </w:r>
      <w:proofErr w:type="gramStart"/>
      <w:r w:rsidR="00F170B2" w:rsidRPr="00373FE9">
        <w:rPr>
          <w:rFonts w:hint="eastAsia"/>
        </w:rPr>
        <w:t>作出</w:t>
      </w:r>
      <w:proofErr w:type="gramEnd"/>
      <w:r w:rsidR="00F170B2" w:rsidRPr="00373FE9">
        <w:rPr>
          <w:rFonts w:hint="eastAsia"/>
        </w:rPr>
        <w:t>嘉泰评报字[2016]第026-2号评估报告书，</w:t>
      </w:r>
      <w:r w:rsidR="003B26F7" w:rsidRPr="00373FE9">
        <w:rPr>
          <w:rFonts w:hint="eastAsia"/>
        </w:rPr>
        <w:t>属于</w:t>
      </w:r>
      <w:r w:rsidR="00F170B2" w:rsidRPr="00373FE9">
        <w:rPr>
          <w:rFonts w:hint="eastAsia"/>
        </w:rPr>
        <w:t>隆昌公司</w:t>
      </w:r>
      <w:r w:rsidR="003B26F7" w:rsidRPr="00373FE9">
        <w:rPr>
          <w:rFonts w:hint="eastAsia"/>
        </w:rPr>
        <w:t>的</w:t>
      </w:r>
      <w:r w:rsidR="00F170B2" w:rsidRPr="00373FE9">
        <w:rPr>
          <w:rFonts w:hint="eastAsia"/>
        </w:rPr>
        <w:t>机器设备的</w:t>
      </w:r>
      <w:r w:rsidR="00AF4B61" w:rsidRPr="00373FE9">
        <w:rPr>
          <w:rFonts w:hint="eastAsia"/>
        </w:rPr>
        <w:t>清算价值</w:t>
      </w:r>
      <w:r w:rsidR="00F170B2" w:rsidRPr="00373FE9">
        <w:rPr>
          <w:rFonts w:hint="eastAsia"/>
        </w:rPr>
        <w:t>为</w:t>
      </w:r>
      <w:r w:rsidR="00AF4B61" w:rsidRPr="00373FE9">
        <w:rPr>
          <w:rFonts w:hint="eastAsia"/>
          <w:color w:val="000000"/>
        </w:rPr>
        <w:t>11,502,26</w:t>
      </w:r>
      <w:r w:rsidR="0008084D" w:rsidRPr="00373FE9">
        <w:rPr>
          <w:rFonts w:hint="eastAsia"/>
          <w:color w:val="000000"/>
        </w:rPr>
        <w:t>6</w:t>
      </w:r>
      <w:r w:rsidR="00AF4B61" w:rsidRPr="00373FE9">
        <w:rPr>
          <w:rFonts w:hint="eastAsia"/>
          <w:color w:val="000000"/>
        </w:rPr>
        <w:t>.00</w:t>
      </w:r>
      <w:r w:rsidRPr="00373FE9">
        <w:rPr>
          <w:rFonts w:hint="eastAsia"/>
          <w:color w:val="000000"/>
        </w:rPr>
        <w:t>元</w:t>
      </w:r>
      <w:r w:rsidR="001A7E0A" w:rsidRPr="00373FE9">
        <w:rPr>
          <w:rFonts w:hint="eastAsia"/>
          <w:color w:val="000000"/>
        </w:rPr>
        <w:t>，占</w:t>
      </w:r>
      <w:r w:rsidR="003B26F7" w:rsidRPr="00373FE9">
        <w:rPr>
          <w:rFonts w:hint="eastAsia"/>
          <w:color w:val="000000"/>
        </w:rPr>
        <w:t>总的</w:t>
      </w:r>
      <w:r w:rsidR="00F170B2" w:rsidRPr="00373FE9">
        <w:rPr>
          <w:rFonts w:hint="eastAsia"/>
          <w:color w:val="000000"/>
        </w:rPr>
        <w:t>机器</w:t>
      </w:r>
      <w:r w:rsidR="001A7E0A" w:rsidRPr="00373FE9">
        <w:rPr>
          <w:rFonts w:hint="eastAsia"/>
          <w:color w:val="000000"/>
        </w:rPr>
        <w:t>设备评估值的</w:t>
      </w:r>
      <w:r w:rsidR="00F170B2" w:rsidRPr="00373FE9">
        <w:rPr>
          <w:rFonts w:hint="eastAsia"/>
          <w:color w:val="000000"/>
        </w:rPr>
        <w:t>64.</w:t>
      </w:r>
      <w:r w:rsidR="00AF4B61" w:rsidRPr="00373FE9">
        <w:rPr>
          <w:rFonts w:hint="eastAsia"/>
          <w:color w:val="000000"/>
        </w:rPr>
        <w:t>1</w:t>
      </w:r>
      <w:r w:rsidR="00F170B2" w:rsidRPr="00373FE9">
        <w:rPr>
          <w:rFonts w:hint="eastAsia"/>
          <w:color w:val="000000"/>
        </w:rPr>
        <w:t>6%</w:t>
      </w:r>
      <w:r w:rsidRPr="00373FE9">
        <w:rPr>
          <w:rFonts w:hint="eastAsia"/>
          <w:color w:val="000000"/>
        </w:rPr>
        <w:t>；</w:t>
      </w:r>
      <w:r w:rsidR="00F170B2" w:rsidRPr="00373FE9">
        <w:rPr>
          <w:rFonts w:hint="eastAsia"/>
        </w:rPr>
        <w:t>梦兰公司委托苏州嘉泰资产评估有限公司于2016年6月23日</w:t>
      </w:r>
      <w:proofErr w:type="gramStart"/>
      <w:r w:rsidR="00F170B2" w:rsidRPr="00373FE9">
        <w:rPr>
          <w:rFonts w:hint="eastAsia"/>
        </w:rPr>
        <w:t>作出</w:t>
      </w:r>
      <w:proofErr w:type="gramEnd"/>
      <w:r w:rsidR="00F170B2" w:rsidRPr="00373FE9">
        <w:rPr>
          <w:rFonts w:hint="eastAsia"/>
        </w:rPr>
        <w:t>嘉泰评报字[2016]第026-3号评估报告书，</w:t>
      </w:r>
      <w:r w:rsidR="003B26F7" w:rsidRPr="00373FE9">
        <w:rPr>
          <w:rFonts w:hint="eastAsia"/>
        </w:rPr>
        <w:t>属于梦兰公司的</w:t>
      </w:r>
      <w:r w:rsidR="00F170B2" w:rsidRPr="00373FE9">
        <w:rPr>
          <w:rFonts w:hint="eastAsia"/>
        </w:rPr>
        <w:t>机器设备的</w:t>
      </w:r>
      <w:r w:rsidR="00AF4B61" w:rsidRPr="00373FE9">
        <w:rPr>
          <w:rFonts w:hint="eastAsia"/>
        </w:rPr>
        <w:t>清算价值</w:t>
      </w:r>
      <w:r w:rsidR="00F170B2" w:rsidRPr="00373FE9">
        <w:rPr>
          <w:rFonts w:hint="eastAsia"/>
        </w:rPr>
        <w:t>为</w:t>
      </w:r>
      <w:r w:rsidR="00AF4B61" w:rsidRPr="00373FE9">
        <w:rPr>
          <w:rFonts w:hint="eastAsia"/>
          <w:color w:val="000000"/>
        </w:rPr>
        <w:t>6,424,366.00</w:t>
      </w:r>
      <w:r w:rsidR="001A7E0A" w:rsidRPr="00373FE9">
        <w:rPr>
          <w:rFonts w:hint="eastAsia"/>
          <w:color w:val="000000"/>
        </w:rPr>
        <w:t>元</w:t>
      </w:r>
      <w:r w:rsidR="003B26F7" w:rsidRPr="00373FE9">
        <w:rPr>
          <w:rFonts w:hint="eastAsia"/>
          <w:color w:val="000000"/>
        </w:rPr>
        <w:t>，占总的机器设备评估值的35.</w:t>
      </w:r>
      <w:r w:rsidR="00AF4B61" w:rsidRPr="00373FE9">
        <w:rPr>
          <w:rFonts w:hint="eastAsia"/>
          <w:color w:val="000000"/>
        </w:rPr>
        <w:t>8</w:t>
      </w:r>
      <w:r w:rsidR="003B26F7" w:rsidRPr="00373FE9">
        <w:rPr>
          <w:rFonts w:hint="eastAsia"/>
          <w:color w:val="000000"/>
        </w:rPr>
        <w:t>4%</w:t>
      </w:r>
      <w:r w:rsidR="001A7E0A" w:rsidRPr="00373FE9">
        <w:rPr>
          <w:rFonts w:hint="eastAsia"/>
          <w:color w:val="000000"/>
        </w:rPr>
        <w:t>）。</w:t>
      </w:r>
    </w:p>
    <w:p w:rsidR="003B26F7" w:rsidRPr="00373FE9" w:rsidRDefault="003B26F7" w:rsidP="000B1A39">
      <w:pPr>
        <w:pStyle w:val="reader-word-layer"/>
        <w:spacing w:before="0" w:beforeAutospacing="0" w:after="0" w:afterAutospacing="0" w:line="360" w:lineRule="auto"/>
        <w:ind w:firstLine="480"/>
        <w:jc w:val="both"/>
        <w:rPr>
          <w:color w:val="000000"/>
        </w:rPr>
      </w:pPr>
      <w:r w:rsidRPr="00373FE9">
        <w:rPr>
          <w:rFonts w:hint="eastAsia"/>
        </w:rPr>
        <w:lastRenderedPageBreak/>
        <w:t>因此</w:t>
      </w:r>
      <w:r w:rsidR="00D97DEE" w:rsidRPr="00373FE9">
        <w:rPr>
          <w:rFonts w:hint="eastAsia"/>
        </w:rPr>
        <w:t>，拍卖财产</w:t>
      </w:r>
      <w:r w:rsidR="00373FE9" w:rsidRPr="00373FE9">
        <w:rPr>
          <w:rFonts w:hint="eastAsia"/>
        </w:rPr>
        <w:t>组合评估价</w:t>
      </w:r>
      <w:r w:rsidR="00715220" w:rsidRPr="00373FE9">
        <w:rPr>
          <w:rFonts w:hint="eastAsia"/>
        </w:rPr>
        <w:t>79,685,932.00</w:t>
      </w:r>
      <w:r w:rsidR="00D97DEE" w:rsidRPr="00373FE9">
        <w:rPr>
          <w:rFonts w:hint="eastAsia"/>
        </w:rPr>
        <w:t>元，其中归属于隆昌公司的</w:t>
      </w:r>
      <w:r w:rsidRPr="00373FE9">
        <w:rPr>
          <w:rFonts w:hint="eastAsia"/>
        </w:rPr>
        <w:t>破产财产的评估总值为</w:t>
      </w:r>
      <w:r w:rsidR="00715220" w:rsidRPr="00373FE9">
        <w:rPr>
          <w:rFonts w:hint="eastAsia"/>
        </w:rPr>
        <w:t>73,261,566.00</w:t>
      </w:r>
      <w:r w:rsidR="00D97DEE" w:rsidRPr="00373FE9">
        <w:rPr>
          <w:rFonts w:hint="eastAsia"/>
        </w:rPr>
        <w:t>元</w:t>
      </w:r>
      <w:r w:rsidR="00715220" w:rsidRPr="00373FE9">
        <w:rPr>
          <w:rFonts w:hint="eastAsia"/>
        </w:rPr>
        <w:t>，占拍卖</w:t>
      </w:r>
      <w:r w:rsidR="00373FE9">
        <w:rPr>
          <w:rFonts w:hint="eastAsia"/>
        </w:rPr>
        <w:t>财产组合评估价</w:t>
      </w:r>
      <w:r w:rsidR="00715220" w:rsidRPr="00373FE9">
        <w:rPr>
          <w:rFonts w:hint="eastAsia"/>
        </w:rPr>
        <w:t>的91.94%</w:t>
      </w:r>
      <w:r w:rsidR="00373FE9" w:rsidRPr="00373FE9">
        <w:rPr>
          <w:rFonts w:hint="eastAsia"/>
        </w:rPr>
        <w:t>；梦兰公司设备的评估总</w:t>
      </w:r>
      <w:r w:rsidR="00373FE9">
        <w:rPr>
          <w:rFonts w:hint="eastAsia"/>
        </w:rPr>
        <w:t>值</w:t>
      </w:r>
      <w:r w:rsidR="00373FE9" w:rsidRPr="00373FE9">
        <w:rPr>
          <w:rFonts w:hint="eastAsia"/>
        </w:rPr>
        <w:t>为</w:t>
      </w:r>
      <w:r w:rsidR="00373FE9">
        <w:rPr>
          <w:rFonts w:hint="eastAsia"/>
        </w:rPr>
        <w:t>6,424,366.00元，</w:t>
      </w:r>
      <w:r w:rsidR="00373FE9" w:rsidRPr="00373FE9">
        <w:rPr>
          <w:rFonts w:hint="eastAsia"/>
        </w:rPr>
        <w:t>占拍卖</w:t>
      </w:r>
      <w:r w:rsidR="00373FE9">
        <w:rPr>
          <w:rFonts w:hint="eastAsia"/>
        </w:rPr>
        <w:t>财产组合评估价</w:t>
      </w:r>
      <w:r w:rsidR="00373FE9" w:rsidRPr="00373FE9">
        <w:rPr>
          <w:rFonts w:hint="eastAsia"/>
        </w:rPr>
        <w:t>的</w:t>
      </w:r>
      <w:r w:rsidR="00373FE9">
        <w:rPr>
          <w:rFonts w:hint="eastAsia"/>
        </w:rPr>
        <w:t>8.06</w:t>
      </w:r>
      <w:r w:rsidR="00373FE9" w:rsidRPr="00373FE9">
        <w:rPr>
          <w:rFonts w:hint="eastAsia"/>
        </w:rPr>
        <w:t>%</w:t>
      </w:r>
      <w:r w:rsidR="00373FE9">
        <w:rPr>
          <w:rFonts w:hint="eastAsia"/>
        </w:rPr>
        <w:t>。</w:t>
      </w:r>
    </w:p>
    <w:p w:rsidR="002F01DD" w:rsidRPr="00895C65" w:rsidRDefault="002F01DD" w:rsidP="000B1A39">
      <w:pPr>
        <w:spacing w:line="360" w:lineRule="auto"/>
        <w:ind w:firstLine="480"/>
        <w:rPr>
          <w:rFonts w:ascii="宋体" w:hAnsi="宋体"/>
          <w:sz w:val="24"/>
        </w:rPr>
      </w:pPr>
      <w:r w:rsidRPr="00373FE9">
        <w:rPr>
          <w:rFonts w:ascii="宋体" w:hAnsi="宋体" w:cs="宋体" w:hint="eastAsia"/>
          <w:kern w:val="0"/>
          <w:sz w:val="24"/>
        </w:rPr>
        <w:t>三、</w:t>
      </w:r>
      <w:r w:rsidRPr="00373FE9">
        <w:rPr>
          <w:rFonts w:ascii="宋体" w:hAnsi="宋体" w:hint="eastAsia"/>
          <w:sz w:val="24"/>
        </w:rPr>
        <w:t>破产财产变价方式为：</w:t>
      </w:r>
    </w:p>
    <w:p w:rsidR="00895C65" w:rsidRDefault="00895C65" w:rsidP="000B1A3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（一）整体处置</w:t>
      </w:r>
    </w:p>
    <w:p w:rsidR="002F01DD" w:rsidRDefault="002F01DD" w:rsidP="000B1A39">
      <w:pPr>
        <w:spacing w:line="360" w:lineRule="auto"/>
        <w:ind w:firstLine="480"/>
        <w:rPr>
          <w:rFonts w:ascii="宋体" w:hAnsi="宋体"/>
          <w:sz w:val="24"/>
        </w:rPr>
      </w:pPr>
      <w:r w:rsidRPr="00373FE9">
        <w:rPr>
          <w:rFonts w:ascii="宋体" w:hAnsi="宋体" w:hint="eastAsia"/>
          <w:sz w:val="24"/>
        </w:rPr>
        <w:t>管理人</w:t>
      </w:r>
      <w:r w:rsidR="00895C65">
        <w:rPr>
          <w:rFonts w:ascii="宋体" w:hAnsi="宋体" w:hint="eastAsia"/>
          <w:sz w:val="24"/>
        </w:rPr>
        <w:t>委托常熟市人民法院</w:t>
      </w:r>
      <w:r w:rsidRPr="00373FE9">
        <w:rPr>
          <w:rFonts w:ascii="宋体" w:hAnsi="宋体" w:hint="eastAsia"/>
          <w:sz w:val="24"/>
        </w:rPr>
        <w:t>在</w:t>
      </w:r>
      <w:proofErr w:type="gramStart"/>
      <w:r w:rsidRPr="00373FE9">
        <w:rPr>
          <w:rFonts w:ascii="宋体" w:hAnsi="宋体" w:hint="eastAsia"/>
          <w:sz w:val="24"/>
        </w:rPr>
        <w:t>淘宝网司法</w:t>
      </w:r>
      <w:proofErr w:type="gramEnd"/>
      <w:r w:rsidRPr="00373FE9">
        <w:rPr>
          <w:rFonts w:ascii="宋体" w:hAnsi="宋体" w:hint="eastAsia"/>
          <w:sz w:val="24"/>
        </w:rPr>
        <w:t>拍卖平台上</w:t>
      </w:r>
      <w:r w:rsidR="00065158" w:rsidRPr="00373FE9">
        <w:rPr>
          <w:rFonts w:ascii="宋体" w:hAnsi="宋体" w:hint="eastAsia"/>
          <w:sz w:val="24"/>
        </w:rPr>
        <w:t>将隆昌公司的</w:t>
      </w:r>
      <w:r w:rsidR="00E66B57">
        <w:rPr>
          <w:rFonts w:ascii="宋体" w:hAnsi="宋体" w:hint="eastAsia"/>
          <w:sz w:val="24"/>
        </w:rPr>
        <w:t>房地产与设备</w:t>
      </w:r>
      <w:r w:rsidR="00895C65">
        <w:rPr>
          <w:rFonts w:ascii="宋体" w:hAnsi="宋体" w:hint="eastAsia"/>
          <w:sz w:val="24"/>
        </w:rPr>
        <w:t>按司法拍卖规则</w:t>
      </w:r>
      <w:r w:rsidR="00065158" w:rsidRPr="00373FE9">
        <w:rPr>
          <w:rFonts w:ascii="宋体" w:hAnsi="宋体" w:hint="eastAsia"/>
          <w:sz w:val="24"/>
        </w:rPr>
        <w:t>打包整体</w:t>
      </w:r>
      <w:r w:rsidR="00895C65">
        <w:rPr>
          <w:rFonts w:ascii="宋体" w:hAnsi="宋体" w:hint="eastAsia"/>
          <w:sz w:val="24"/>
        </w:rPr>
        <w:t>拍卖，相关税费按司法拍卖规则执行。</w:t>
      </w:r>
    </w:p>
    <w:p w:rsidR="00895C65" w:rsidRPr="00373FE9" w:rsidRDefault="00895C65" w:rsidP="000B1A3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（二）分开处置</w:t>
      </w:r>
    </w:p>
    <w:p w:rsidR="00065158" w:rsidRDefault="000B1A39" w:rsidP="000B1A3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如果整体拍卖和变买仍无法成交，管理人通过在</w:t>
      </w:r>
      <w:proofErr w:type="gramStart"/>
      <w:r>
        <w:rPr>
          <w:rFonts w:ascii="宋体" w:hAnsi="宋体" w:hint="eastAsia"/>
          <w:sz w:val="24"/>
        </w:rPr>
        <w:t>淘宝网司法</w:t>
      </w:r>
      <w:proofErr w:type="gramEnd"/>
      <w:r>
        <w:rPr>
          <w:rFonts w:ascii="宋体" w:hAnsi="宋体" w:hint="eastAsia"/>
          <w:sz w:val="24"/>
        </w:rPr>
        <w:t>拍卖平台</w:t>
      </w:r>
      <w:r w:rsidR="00895C65">
        <w:rPr>
          <w:rFonts w:ascii="宋体" w:hAnsi="宋体" w:hint="eastAsia"/>
          <w:sz w:val="24"/>
        </w:rPr>
        <w:t>将</w:t>
      </w:r>
      <w:r w:rsidR="00E66B57">
        <w:rPr>
          <w:rFonts w:ascii="宋体" w:hAnsi="宋体" w:hint="eastAsia"/>
          <w:sz w:val="24"/>
        </w:rPr>
        <w:t>房地产与设备</w:t>
      </w:r>
      <w:r w:rsidR="00895C65">
        <w:rPr>
          <w:rFonts w:ascii="宋体" w:hAnsi="宋体" w:hint="eastAsia"/>
          <w:sz w:val="24"/>
        </w:rPr>
        <w:t>分开</w:t>
      </w:r>
      <w:r>
        <w:rPr>
          <w:rFonts w:ascii="宋体" w:hAnsi="宋体" w:hint="eastAsia"/>
          <w:sz w:val="24"/>
        </w:rPr>
        <w:t>变卖</w:t>
      </w:r>
      <w:r w:rsidR="00065158" w:rsidRPr="00373FE9">
        <w:rPr>
          <w:rFonts w:ascii="宋体" w:hAnsi="宋体" w:hint="eastAsia"/>
          <w:sz w:val="24"/>
        </w:rPr>
        <w:t>。</w:t>
      </w:r>
    </w:p>
    <w:p w:rsidR="000B1A39" w:rsidRPr="000B1A39" w:rsidRDefault="000B1A39" w:rsidP="000B1A3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B1A39">
        <w:rPr>
          <w:rFonts w:ascii="宋体" w:hAnsi="宋体" w:cs="宋体"/>
          <w:kern w:val="0"/>
          <w:sz w:val="24"/>
        </w:rPr>
        <w:t xml:space="preserve">分开变卖成交后，房地产的交付，应在厂区内的设备搬离后再由管理人交付给房地产买受人。 </w:t>
      </w:r>
    </w:p>
    <w:p w:rsidR="00EE62BE" w:rsidRPr="00373FE9" w:rsidRDefault="00E66B57" w:rsidP="000B1A3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 w:rsidR="002F01DD" w:rsidRPr="00373FE9">
        <w:rPr>
          <w:rFonts w:ascii="宋体" w:hAnsi="宋体" w:hint="eastAsia"/>
          <w:sz w:val="24"/>
        </w:rPr>
        <w:t>、拍卖</w:t>
      </w:r>
      <w:r w:rsidR="00FF35AF">
        <w:rPr>
          <w:rFonts w:ascii="宋体" w:hAnsi="宋体" w:hint="eastAsia"/>
          <w:sz w:val="24"/>
        </w:rPr>
        <w:t>、变卖</w:t>
      </w:r>
      <w:r w:rsidR="002F01DD" w:rsidRPr="00373FE9">
        <w:rPr>
          <w:rFonts w:ascii="宋体" w:hAnsi="宋体" w:hint="eastAsia"/>
          <w:sz w:val="24"/>
        </w:rPr>
        <w:t>的具体操作方法：</w:t>
      </w:r>
    </w:p>
    <w:p w:rsidR="00EE62BE" w:rsidRPr="00373FE9" w:rsidRDefault="002F01DD" w:rsidP="000B1A39">
      <w:pPr>
        <w:spacing w:line="360" w:lineRule="auto"/>
        <w:ind w:firstLine="480"/>
        <w:rPr>
          <w:rFonts w:ascii="宋体" w:hAnsi="宋体"/>
          <w:sz w:val="24"/>
        </w:rPr>
      </w:pPr>
      <w:r w:rsidRPr="00373FE9">
        <w:rPr>
          <w:rFonts w:ascii="宋体" w:hAnsi="宋体" w:hint="eastAsia"/>
          <w:sz w:val="24"/>
        </w:rPr>
        <w:t>1、在</w:t>
      </w:r>
      <w:proofErr w:type="gramStart"/>
      <w:r w:rsidRPr="00373FE9">
        <w:rPr>
          <w:rFonts w:ascii="宋体" w:hAnsi="宋体" w:hint="eastAsia"/>
          <w:sz w:val="24"/>
        </w:rPr>
        <w:t>淘宝网司法</w:t>
      </w:r>
      <w:proofErr w:type="gramEnd"/>
      <w:r w:rsidRPr="00373FE9">
        <w:rPr>
          <w:rFonts w:ascii="宋体" w:hAnsi="宋体" w:hint="eastAsia"/>
          <w:sz w:val="24"/>
        </w:rPr>
        <w:t>拍卖平台进行拍卖，第一次拍卖按</w:t>
      </w:r>
      <w:r w:rsidR="00E66B57" w:rsidRPr="00373FE9">
        <w:rPr>
          <w:rFonts w:hint="eastAsia"/>
          <w:sz w:val="24"/>
        </w:rPr>
        <w:t>财产组合评估价</w:t>
      </w:r>
      <w:r w:rsidRPr="00373FE9">
        <w:rPr>
          <w:rFonts w:ascii="宋体" w:hAnsi="宋体" w:hint="eastAsia"/>
          <w:sz w:val="24"/>
        </w:rPr>
        <w:t>为底价</w:t>
      </w:r>
      <w:r w:rsidR="006E1DE4" w:rsidRPr="00373FE9">
        <w:rPr>
          <w:rFonts w:ascii="宋体" w:hAnsi="宋体" w:hint="eastAsia"/>
          <w:sz w:val="24"/>
        </w:rPr>
        <w:t>进行拍卖</w:t>
      </w:r>
      <w:r w:rsidR="00E66B57">
        <w:rPr>
          <w:rFonts w:ascii="宋体" w:hAnsi="宋体" w:hint="eastAsia"/>
          <w:sz w:val="24"/>
        </w:rPr>
        <w:t>，</w:t>
      </w:r>
      <w:r w:rsidR="00ED3BFB" w:rsidRPr="00373FE9">
        <w:rPr>
          <w:rFonts w:ascii="宋体" w:hAnsi="宋体" w:hint="eastAsia"/>
          <w:sz w:val="24"/>
        </w:rPr>
        <w:t>第一次拍卖底价为</w:t>
      </w:r>
      <w:r w:rsidR="00E66B57">
        <w:rPr>
          <w:rFonts w:ascii="宋体" w:hAnsi="宋体" w:cs="宋体" w:hint="eastAsia"/>
          <w:kern w:val="0"/>
          <w:sz w:val="24"/>
        </w:rPr>
        <w:t>7</w:t>
      </w:r>
      <w:r w:rsidR="00135DFB" w:rsidRPr="00373FE9">
        <w:rPr>
          <w:rFonts w:ascii="宋体" w:hAnsi="宋体" w:cs="宋体" w:hint="eastAsia"/>
          <w:kern w:val="0"/>
          <w:sz w:val="24"/>
        </w:rPr>
        <w:t>968.5932</w:t>
      </w:r>
      <w:r w:rsidR="00454590" w:rsidRPr="00373FE9">
        <w:rPr>
          <w:rFonts w:ascii="宋体" w:hAnsi="宋体" w:hint="eastAsia"/>
          <w:sz w:val="24"/>
        </w:rPr>
        <w:t>万元</w:t>
      </w:r>
      <w:r w:rsidR="00ED3BFB" w:rsidRPr="00373FE9">
        <w:rPr>
          <w:rFonts w:ascii="宋体" w:hAnsi="宋体" w:hint="eastAsia"/>
          <w:sz w:val="24"/>
        </w:rPr>
        <w:t>，</w:t>
      </w:r>
      <w:r w:rsidRPr="00373FE9">
        <w:rPr>
          <w:rFonts w:ascii="宋体" w:hAnsi="宋体" w:hint="eastAsia"/>
          <w:sz w:val="24"/>
        </w:rPr>
        <w:t>第二次拍卖按评估价值的</w:t>
      </w:r>
      <w:r w:rsidR="003E566A" w:rsidRPr="00373FE9">
        <w:rPr>
          <w:rFonts w:ascii="宋体" w:hAnsi="宋体" w:hint="eastAsia"/>
          <w:sz w:val="24"/>
        </w:rPr>
        <w:t>八折</w:t>
      </w:r>
      <w:r w:rsidRPr="00373FE9">
        <w:rPr>
          <w:rFonts w:ascii="宋体" w:hAnsi="宋体" w:hint="eastAsia"/>
          <w:sz w:val="24"/>
        </w:rPr>
        <w:t>即</w:t>
      </w:r>
      <w:r w:rsidR="00E66B57">
        <w:rPr>
          <w:rFonts w:ascii="宋体" w:hAnsi="宋体" w:hint="eastAsia"/>
          <w:sz w:val="24"/>
        </w:rPr>
        <w:t>6</w:t>
      </w:r>
      <w:r w:rsidR="00135DFB" w:rsidRPr="00373FE9">
        <w:rPr>
          <w:rFonts w:ascii="宋体" w:hAnsi="宋体" w:hint="eastAsia"/>
          <w:sz w:val="24"/>
        </w:rPr>
        <w:t>374.8746</w:t>
      </w:r>
      <w:r w:rsidR="00454590" w:rsidRPr="00373FE9">
        <w:rPr>
          <w:rFonts w:ascii="宋体" w:hAnsi="宋体" w:hint="eastAsia"/>
          <w:sz w:val="24"/>
        </w:rPr>
        <w:t>万元</w:t>
      </w:r>
      <w:r w:rsidRPr="00373FE9">
        <w:rPr>
          <w:rFonts w:ascii="宋体" w:hAnsi="宋体" w:hint="eastAsia"/>
          <w:sz w:val="24"/>
        </w:rPr>
        <w:t>为底价进行拍卖；第三次拍卖继续在第二次的拍卖底价基础上打八折即</w:t>
      </w:r>
      <w:r w:rsidR="00E66B57">
        <w:rPr>
          <w:rFonts w:ascii="宋体" w:hAnsi="宋体" w:hint="eastAsia"/>
          <w:sz w:val="24"/>
        </w:rPr>
        <w:t>5</w:t>
      </w:r>
      <w:r w:rsidR="00135DFB" w:rsidRPr="00373FE9">
        <w:rPr>
          <w:rFonts w:ascii="宋体" w:hAnsi="宋体" w:hint="eastAsia"/>
          <w:sz w:val="24"/>
        </w:rPr>
        <w:t>099.8997</w:t>
      </w:r>
      <w:r w:rsidRPr="00373FE9">
        <w:rPr>
          <w:rFonts w:ascii="宋体" w:hAnsi="宋体" w:hint="eastAsia"/>
          <w:sz w:val="24"/>
        </w:rPr>
        <w:t>万元进行拍卖；</w:t>
      </w:r>
    </w:p>
    <w:p w:rsidR="000B1A39" w:rsidRPr="000B1A39" w:rsidRDefault="002F01DD" w:rsidP="000B1A39">
      <w:pPr>
        <w:spacing w:after="240"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373FE9">
        <w:rPr>
          <w:rFonts w:ascii="宋体" w:hAnsi="宋体" w:hint="eastAsia"/>
          <w:sz w:val="24"/>
        </w:rPr>
        <w:t>2、若第三次拍卖流拍的，</w:t>
      </w:r>
      <w:r w:rsidR="000B1A39" w:rsidRPr="000B1A39">
        <w:rPr>
          <w:rFonts w:ascii="宋体" w:hAnsi="宋体" w:cs="宋体"/>
          <w:kern w:val="0"/>
          <w:sz w:val="24"/>
        </w:rPr>
        <w:t>第一次变卖按</w:t>
      </w:r>
      <w:proofErr w:type="gramStart"/>
      <w:r w:rsidR="000B1A39" w:rsidRPr="000B1A39">
        <w:rPr>
          <w:rFonts w:ascii="宋体" w:hAnsi="宋体" w:cs="宋体"/>
          <w:kern w:val="0"/>
          <w:sz w:val="24"/>
        </w:rPr>
        <w:t>三拍流拍</w:t>
      </w:r>
      <w:proofErr w:type="gramEnd"/>
      <w:r w:rsidR="000B1A39" w:rsidRPr="000B1A39">
        <w:rPr>
          <w:rFonts w:ascii="宋体" w:hAnsi="宋体" w:cs="宋体"/>
          <w:kern w:val="0"/>
          <w:sz w:val="24"/>
        </w:rPr>
        <w:t>价即</w:t>
      </w:r>
      <w:r w:rsidR="000B1A39">
        <w:rPr>
          <w:rFonts w:ascii="宋体" w:hAnsi="宋体" w:hint="eastAsia"/>
          <w:sz w:val="24"/>
        </w:rPr>
        <w:t>5</w:t>
      </w:r>
      <w:r w:rsidR="000B1A39" w:rsidRPr="00373FE9">
        <w:rPr>
          <w:rFonts w:ascii="宋体" w:hAnsi="宋体" w:hint="eastAsia"/>
          <w:sz w:val="24"/>
        </w:rPr>
        <w:t>099.8997万元</w:t>
      </w:r>
      <w:r w:rsidR="000B1A39" w:rsidRPr="000B1A39">
        <w:rPr>
          <w:rFonts w:ascii="宋体" w:hAnsi="宋体" w:cs="宋体"/>
          <w:kern w:val="0"/>
          <w:sz w:val="24"/>
        </w:rPr>
        <w:t>变价出售。</w:t>
      </w:r>
      <w:r w:rsidR="000B1A39" w:rsidRPr="000B1A39">
        <w:rPr>
          <w:rFonts w:ascii="宋体" w:hAnsi="宋体" w:cs="宋体"/>
          <w:kern w:val="0"/>
          <w:sz w:val="24"/>
        </w:rPr>
        <w:br/>
      </w:r>
      <w:r w:rsidR="000B1A39">
        <w:rPr>
          <w:rFonts w:ascii="宋体" w:hAnsi="宋体" w:cs="宋体" w:hint="eastAsia"/>
          <w:kern w:val="0"/>
          <w:sz w:val="24"/>
        </w:rPr>
        <w:t xml:space="preserve">    </w:t>
      </w:r>
      <w:r w:rsidR="000B1A39" w:rsidRPr="000B1A39">
        <w:rPr>
          <w:rFonts w:ascii="宋体" w:hAnsi="宋体" w:cs="宋体"/>
          <w:kern w:val="0"/>
          <w:sz w:val="24"/>
        </w:rPr>
        <w:t>若第一次变卖没有成交，第二次变卖按第一次变卖价的八折即</w:t>
      </w:r>
      <w:r w:rsidR="000B1A39">
        <w:rPr>
          <w:rFonts w:ascii="宋体" w:hAnsi="宋体" w:cs="宋体" w:hint="eastAsia"/>
          <w:kern w:val="0"/>
          <w:sz w:val="24"/>
        </w:rPr>
        <w:t>4079.9198</w:t>
      </w:r>
      <w:r w:rsidR="000B1A39" w:rsidRPr="00373FE9">
        <w:rPr>
          <w:rFonts w:ascii="宋体" w:hAnsi="宋体" w:hint="eastAsia"/>
          <w:sz w:val="24"/>
        </w:rPr>
        <w:t>万元</w:t>
      </w:r>
      <w:r w:rsidR="000B1A39" w:rsidRPr="000B1A39">
        <w:rPr>
          <w:rFonts w:ascii="宋体" w:hAnsi="宋体" w:cs="宋体"/>
          <w:kern w:val="0"/>
          <w:sz w:val="24"/>
        </w:rPr>
        <w:t>变价出售。</w:t>
      </w:r>
      <w:r w:rsidR="000B1A39" w:rsidRPr="000B1A39">
        <w:rPr>
          <w:rFonts w:ascii="宋体" w:hAnsi="宋体" w:cs="宋体"/>
          <w:kern w:val="0"/>
          <w:sz w:val="24"/>
        </w:rPr>
        <w:br/>
      </w:r>
      <w:r w:rsidR="000B1A39">
        <w:rPr>
          <w:rFonts w:ascii="宋体" w:hAnsi="宋体" w:cs="宋体" w:hint="eastAsia"/>
          <w:kern w:val="0"/>
          <w:sz w:val="24"/>
        </w:rPr>
        <w:t xml:space="preserve">  </w:t>
      </w:r>
      <w:r w:rsidR="000B1A39" w:rsidRPr="000B1A39">
        <w:rPr>
          <w:rFonts w:ascii="宋体" w:hAnsi="宋体" w:cs="宋体"/>
          <w:kern w:val="0"/>
          <w:sz w:val="24"/>
        </w:rPr>
        <w:t>3、</w:t>
      </w:r>
      <w:r w:rsidR="000B1A39">
        <w:rPr>
          <w:rFonts w:ascii="宋体" w:hAnsi="宋体" w:cs="宋体"/>
          <w:kern w:val="0"/>
          <w:sz w:val="24"/>
        </w:rPr>
        <w:t>若第二次</w:t>
      </w:r>
      <w:proofErr w:type="gramStart"/>
      <w:r w:rsidR="000B1A39">
        <w:rPr>
          <w:rFonts w:ascii="宋体" w:hAnsi="宋体" w:cs="宋体"/>
          <w:kern w:val="0"/>
          <w:sz w:val="24"/>
        </w:rPr>
        <w:t>变卖仍</w:t>
      </w:r>
      <w:proofErr w:type="gramEnd"/>
      <w:r w:rsidR="000B1A39">
        <w:rPr>
          <w:rFonts w:ascii="宋体" w:hAnsi="宋体" w:cs="宋体"/>
          <w:kern w:val="0"/>
          <w:sz w:val="24"/>
        </w:rPr>
        <w:t>没有成交，管理人经市场询价后，将房地产与设备分开</w:t>
      </w:r>
      <w:r w:rsidR="000B1A39">
        <w:rPr>
          <w:rFonts w:ascii="宋体" w:hAnsi="宋体" w:cs="宋体" w:hint="eastAsia"/>
          <w:kern w:val="0"/>
          <w:sz w:val="24"/>
        </w:rPr>
        <w:t>变</w:t>
      </w:r>
      <w:r w:rsidR="000B1A39" w:rsidRPr="000B1A39">
        <w:rPr>
          <w:rFonts w:ascii="宋体" w:hAnsi="宋体" w:cs="宋体"/>
          <w:kern w:val="0"/>
          <w:sz w:val="24"/>
        </w:rPr>
        <w:t>卖，并重新制作变卖方案，经隆昌公司债权人委员会表决通过后，继续变卖。</w:t>
      </w:r>
      <w:bookmarkStart w:id="0" w:name="_GoBack"/>
      <w:bookmarkEnd w:id="0"/>
    </w:p>
    <w:p w:rsidR="001E1872" w:rsidRPr="00373FE9" w:rsidRDefault="009B55F1" w:rsidP="000B1A3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</w:t>
      </w:r>
      <w:r w:rsidR="002F01DD" w:rsidRPr="00373FE9">
        <w:rPr>
          <w:rFonts w:ascii="宋体" w:hAnsi="宋体" w:hint="eastAsia"/>
          <w:sz w:val="24"/>
        </w:rPr>
        <w:t>、隆昌公司的其他财产或经管理人调查发现并追回的财产</w:t>
      </w:r>
      <w:r w:rsidR="006E1DE4" w:rsidRPr="00373FE9">
        <w:rPr>
          <w:rFonts w:ascii="宋体" w:hAnsi="宋体" w:hint="eastAsia"/>
          <w:sz w:val="24"/>
        </w:rPr>
        <w:t>(非货币类财产)</w:t>
      </w:r>
      <w:r w:rsidR="002F01DD" w:rsidRPr="00373FE9">
        <w:rPr>
          <w:rFonts w:ascii="宋体" w:hAnsi="宋体" w:hint="eastAsia"/>
          <w:sz w:val="24"/>
        </w:rPr>
        <w:t>，</w:t>
      </w:r>
      <w:r w:rsidR="001E1872" w:rsidRPr="00373FE9">
        <w:rPr>
          <w:rFonts w:ascii="宋体" w:hAnsi="宋体" w:hint="eastAsia"/>
          <w:sz w:val="24"/>
        </w:rPr>
        <w:t>按照上述第</w:t>
      </w:r>
      <w:r w:rsidR="008A77A6">
        <w:rPr>
          <w:rFonts w:ascii="宋体" w:hAnsi="宋体" w:hint="eastAsia"/>
          <w:sz w:val="24"/>
        </w:rPr>
        <w:t>四</w:t>
      </w:r>
      <w:r w:rsidR="001E1872" w:rsidRPr="00373FE9">
        <w:rPr>
          <w:rFonts w:ascii="宋体" w:hAnsi="宋体" w:hint="eastAsia"/>
          <w:sz w:val="24"/>
        </w:rPr>
        <w:t>条</w:t>
      </w:r>
      <w:r w:rsidR="00017701" w:rsidRPr="00373FE9">
        <w:rPr>
          <w:rFonts w:ascii="宋体" w:hAnsi="宋体" w:hint="eastAsia"/>
          <w:sz w:val="24"/>
        </w:rPr>
        <w:t>的规定</w:t>
      </w:r>
      <w:r w:rsidR="001E1872" w:rsidRPr="00373FE9">
        <w:rPr>
          <w:rFonts w:ascii="宋体" w:hAnsi="宋体" w:hint="eastAsia"/>
          <w:sz w:val="24"/>
        </w:rPr>
        <w:t>进行处理</w:t>
      </w:r>
      <w:r w:rsidR="00463849" w:rsidRPr="00373FE9">
        <w:rPr>
          <w:rFonts w:ascii="宋体" w:hAnsi="宋体" w:hint="eastAsia"/>
          <w:sz w:val="24"/>
        </w:rPr>
        <w:t>。</w:t>
      </w:r>
    </w:p>
    <w:p w:rsidR="002F01DD" w:rsidRPr="00373FE9" w:rsidRDefault="00175C5B" w:rsidP="000B1A39">
      <w:pPr>
        <w:spacing w:line="360" w:lineRule="auto"/>
        <w:ind w:firstLine="480"/>
        <w:rPr>
          <w:rFonts w:ascii="宋体" w:hAnsi="宋体"/>
          <w:sz w:val="24"/>
        </w:rPr>
      </w:pPr>
      <w:r w:rsidRPr="00373FE9">
        <w:rPr>
          <w:rFonts w:ascii="宋体" w:hAnsi="宋体" w:hint="eastAsia"/>
          <w:sz w:val="24"/>
        </w:rPr>
        <w:t>上述方案提请债权人会议进行审议</w:t>
      </w:r>
      <w:r w:rsidR="002F01DD" w:rsidRPr="00373FE9">
        <w:rPr>
          <w:rFonts w:ascii="宋体" w:hAnsi="宋体" w:hint="eastAsia"/>
          <w:sz w:val="24"/>
        </w:rPr>
        <w:t>。</w:t>
      </w:r>
    </w:p>
    <w:p w:rsidR="002F01DD" w:rsidRPr="00373FE9" w:rsidRDefault="002F01DD" w:rsidP="000B1A39">
      <w:pPr>
        <w:spacing w:line="360" w:lineRule="auto"/>
        <w:ind w:firstLine="480"/>
        <w:jc w:val="right"/>
        <w:rPr>
          <w:rFonts w:ascii="宋体" w:hAnsi="宋体"/>
          <w:sz w:val="24"/>
        </w:rPr>
      </w:pPr>
      <w:r w:rsidRPr="00373FE9">
        <w:rPr>
          <w:rFonts w:ascii="宋体" w:hAnsi="宋体" w:hint="eastAsia"/>
          <w:sz w:val="24"/>
        </w:rPr>
        <w:t>常熟市隆昌纺织品有限公司管理人</w:t>
      </w:r>
    </w:p>
    <w:p w:rsidR="00194869" w:rsidRPr="00373FE9" w:rsidRDefault="002F01DD" w:rsidP="000B1A39">
      <w:pPr>
        <w:spacing w:line="360" w:lineRule="auto"/>
        <w:rPr>
          <w:sz w:val="24"/>
        </w:rPr>
      </w:pPr>
      <w:r w:rsidRPr="00373FE9">
        <w:rPr>
          <w:rFonts w:ascii="宋体" w:hAnsi="宋体" w:hint="eastAsia"/>
          <w:sz w:val="24"/>
        </w:rPr>
        <w:t xml:space="preserve">                                             二〇一六年</w:t>
      </w:r>
      <w:r w:rsidR="00135DFB" w:rsidRPr="00373FE9">
        <w:rPr>
          <w:rFonts w:ascii="宋体" w:hAnsi="宋体" w:hint="eastAsia"/>
          <w:sz w:val="24"/>
        </w:rPr>
        <w:t>八</w:t>
      </w:r>
      <w:r w:rsidRPr="00373FE9">
        <w:rPr>
          <w:rFonts w:ascii="宋体" w:hAnsi="宋体" w:hint="eastAsia"/>
          <w:sz w:val="24"/>
        </w:rPr>
        <w:t>月</w:t>
      </w:r>
      <w:r w:rsidR="000B1A39">
        <w:rPr>
          <w:rFonts w:ascii="宋体" w:hAnsi="宋体" w:hint="eastAsia"/>
          <w:sz w:val="24"/>
        </w:rPr>
        <w:t>三十一</w:t>
      </w:r>
      <w:r w:rsidRPr="00373FE9">
        <w:rPr>
          <w:rFonts w:ascii="宋体" w:hAnsi="宋体" w:hint="eastAsia"/>
          <w:sz w:val="24"/>
        </w:rPr>
        <w:t>日</w:t>
      </w:r>
    </w:p>
    <w:sectPr w:rsidR="00194869" w:rsidRPr="00373FE9" w:rsidSect="00194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003" w:rsidRDefault="00CD6003" w:rsidP="002F01DD">
      <w:r>
        <w:separator/>
      </w:r>
    </w:p>
  </w:endnote>
  <w:endnote w:type="continuationSeparator" w:id="0">
    <w:p w:rsidR="00CD6003" w:rsidRDefault="00CD6003" w:rsidP="002F0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003" w:rsidRDefault="00CD6003" w:rsidP="002F01DD">
      <w:r>
        <w:separator/>
      </w:r>
    </w:p>
  </w:footnote>
  <w:footnote w:type="continuationSeparator" w:id="0">
    <w:p w:rsidR="00CD6003" w:rsidRDefault="00CD6003" w:rsidP="002F0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1DD"/>
    <w:rsid w:val="000022C8"/>
    <w:rsid w:val="00017701"/>
    <w:rsid w:val="000365E6"/>
    <w:rsid w:val="00065158"/>
    <w:rsid w:val="0008084D"/>
    <w:rsid w:val="000B1A39"/>
    <w:rsid w:val="000C4934"/>
    <w:rsid w:val="00115281"/>
    <w:rsid w:val="00135DFB"/>
    <w:rsid w:val="00175C5B"/>
    <w:rsid w:val="00194869"/>
    <w:rsid w:val="001A6B8F"/>
    <w:rsid w:val="001A7E0A"/>
    <w:rsid w:val="001B7CDE"/>
    <w:rsid w:val="001E1872"/>
    <w:rsid w:val="00202401"/>
    <w:rsid w:val="002E102A"/>
    <w:rsid w:val="002F01DD"/>
    <w:rsid w:val="00316455"/>
    <w:rsid w:val="00331C26"/>
    <w:rsid w:val="00373FE9"/>
    <w:rsid w:val="0038054E"/>
    <w:rsid w:val="003A1698"/>
    <w:rsid w:val="003A1F40"/>
    <w:rsid w:val="003B26F7"/>
    <w:rsid w:val="003E566A"/>
    <w:rsid w:val="003F600F"/>
    <w:rsid w:val="00400FA8"/>
    <w:rsid w:val="00454590"/>
    <w:rsid w:val="00463849"/>
    <w:rsid w:val="004C2B64"/>
    <w:rsid w:val="00526A89"/>
    <w:rsid w:val="0059678F"/>
    <w:rsid w:val="005E6314"/>
    <w:rsid w:val="00602EBE"/>
    <w:rsid w:val="006B6208"/>
    <w:rsid w:val="006C0A29"/>
    <w:rsid w:val="006C4909"/>
    <w:rsid w:val="006D3063"/>
    <w:rsid w:val="006E1DE4"/>
    <w:rsid w:val="00715220"/>
    <w:rsid w:val="007F1B93"/>
    <w:rsid w:val="008513F7"/>
    <w:rsid w:val="0086702F"/>
    <w:rsid w:val="008726AC"/>
    <w:rsid w:val="00895C65"/>
    <w:rsid w:val="008A77A6"/>
    <w:rsid w:val="008F0C24"/>
    <w:rsid w:val="009426A2"/>
    <w:rsid w:val="00943870"/>
    <w:rsid w:val="00990426"/>
    <w:rsid w:val="009928DD"/>
    <w:rsid w:val="009A2EE0"/>
    <w:rsid w:val="009B55F1"/>
    <w:rsid w:val="009C3006"/>
    <w:rsid w:val="00A1112F"/>
    <w:rsid w:val="00AB087E"/>
    <w:rsid w:val="00AE1356"/>
    <w:rsid w:val="00AF02E7"/>
    <w:rsid w:val="00AF4B61"/>
    <w:rsid w:val="00B30846"/>
    <w:rsid w:val="00B32454"/>
    <w:rsid w:val="00B43F22"/>
    <w:rsid w:val="00BD11E0"/>
    <w:rsid w:val="00BD4EB5"/>
    <w:rsid w:val="00BE065B"/>
    <w:rsid w:val="00C579E3"/>
    <w:rsid w:val="00CD6003"/>
    <w:rsid w:val="00D97DEE"/>
    <w:rsid w:val="00E148C8"/>
    <w:rsid w:val="00E17187"/>
    <w:rsid w:val="00E548CE"/>
    <w:rsid w:val="00E66B57"/>
    <w:rsid w:val="00EB392E"/>
    <w:rsid w:val="00EC0375"/>
    <w:rsid w:val="00ED3BFB"/>
    <w:rsid w:val="00EE62BE"/>
    <w:rsid w:val="00EF45C0"/>
    <w:rsid w:val="00F13333"/>
    <w:rsid w:val="00F170B2"/>
    <w:rsid w:val="00F5480F"/>
    <w:rsid w:val="00F613E8"/>
    <w:rsid w:val="00FD5369"/>
    <w:rsid w:val="00FD6E0F"/>
    <w:rsid w:val="00FF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1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1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1DD"/>
    <w:rPr>
      <w:sz w:val="18"/>
      <w:szCs w:val="18"/>
    </w:rPr>
  </w:style>
  <w:style w:type="paragraph" w:customStyle="1" w:styleId="reader-word-layer">
    <w:name w:val="reader-word-layer"/>
    <w:basedOn w:val="a"/>
    <w:rsid w:val="002F01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223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SDWM</cp:lastModifiedBy>
  <cp:revision>21</cp:revision>
  <cp:lastPrinted>2016-09-01T06:38:00Z</cp:lastPrinted>
  <dcterms:created xsi:type="dcterms:W3CDTF">2016-08-02T01:03:00Z</dcterms:created>
  <dcterms:modified xsi:type="dcterms:W3CDTF">2016-09-01T08:59:00Z</dcterms:modified>
</cp:coreProperties>
</file>